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FE" w:rsidRPr="00F9118A" w:rsidRDefault="00996853" w:rsidP="00996853">
      <w:pPr>
        <w:pStyle w:val="Rientronormale1"/>
        <w:widowControl w:val="0"/>
        <w:ind w:left="2832" w:firstLine="708"/>
        <w:rPr>
          <w:rFonts w:ascii="Times New Roman" w:hAnsi="Times New Roman"/>
          <w:sz w:val="22"/>
          <w:szCs w:val="22"/>
        </w:rPr>
      </w:pPr>
      <w:bookmarkStart w:id="0" w:name="_GoBack"/>
      <w:bookmarkEnd w:id="0"/>
      <w:r w:rsidRPr="00F9118A">
        <w:rPr>
          <w:rFonts w:ascii="Times New Roman" w:hAnsi="Times New Roman"/>
          <w:b/>
          <w:sz w:val="22"/>
          <w:szCs w:val="22"/>
        </w:rPr>
        <w:t xml:space="preserve">       </w:t>
      </w:r>
      <w:r w:rsidR="00F073FE" w:rsidRPr="00F9118A">
        <w:rPr>
          <w:rFonts w:ascii="Times New Roman" w:hAnsi="Times New Roman"/>
          <w:b/>
          <w:sz w:val="22"/>
          <w:szCs w:val="22"/>
          <w:u w:val="single"/>
        </w:rPr>
        <w:t xml:space="preserve">ALLEGATO </w:t>
      </w:r>
      <w:r w:rsidR="00477FC9">
        <w:rPr>
          <w:rFonts w:ascii="Times New Roman" w:hAnsi="Times New Roman"/>
          <w:b/>
          <w:sz w:val="22"/>
          <w:szCs w:val="22"/>
          <w:u w:val="single"/>
        </w:rPr>
        <w:t>A</w:t>
      </w:r>
    </w:p>
    <w:p w:rsidR="00F073FE" w:rsidRPr="00F9118A" w:rsidRDefault="00F073FE" w:rsidP="00996853">
      <w:pPr>
        <w:pStyle w:val="Rientro1"/>
        <w:widowControl w:val="0"/>
        <w:jc w:val="center"/>
        <w:rPr>
          <w:rFonts w:ascii="Times New Roman" w:hAnsi="Times New Roman"/>
          <w:sz w:val="22"/>
          <w:szCs w:val="22"/>
        </w:rPr>
      </w:pPr>
    </w:p>
    <w:p w:rsidR="00F073FE" w:rsidRPr="00F9118A" w:rsidRDefault="00F073FE" w:rsidP="00996853">
      <w:pPr>
        <w:pStyle w:val="Rientro1"/>
        <w:widowControl w:val="0"/>
        <w:jc w:val="center"/>
        <w:rPr>
          <w:rFonts w:ascii="Times New Roman" w:hAnsi="Times New Roman"/>
          <w:b/>
          <w:sz w:val="22"/>
          <w:szCs w:val="22"/>
        </w:rPr>
      </w:pPr>
      <w:r w:rsidRPr="00F9118A">
        <w:rPr>
          <w:rFonts w:ascii="Times New Roman" w:hAnsi="Times New Roman"/>
          <w:b/>
          <w:sz w:val="22"/>
          <w:szCs w:val="22"/>
        </w:rPr>
        <w:t>DICHIARAZIONE SOSTITUTIVA</w:t>
      </w:r>
    </w:p>
    <w:p w:rsidR="00F073FE" w:rsidRPr="00F9118A" w:rsidRDefault="00F073FE" w:rsidP="00F073FE">
      <w:pPr>
        <w:pStyle w:val="Rientro1"/>
        <w:widowControl w:val="0"/>
        <w:spacing w:line="360" w:lineRule="auto"/>
        <w:rPr>
          <w:rFonts w:ascii="Times New Roman" w:hAnsi="Times New Roman"/>
          <w:sz w:val="22"/>
          <w:szCs w:val="22"/>
        </w:rPr>
      </w:pP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Il sottoscritto </w:t>
      </w:r>
      <w:r w:rsidRPr="000C16A5">
        <w:rPr>
          <w:rFonts w:ascii="Times New Roman" w:hAnsi="Times New Roman"/>
          <w:sz w:val="22"/>
          <w:szCs w:val="22"/>
        </w:rPr>
        <w:fldChar w:fldCharType="begin">
          <w:ffData>
            <w:name w:val="Testo1"/>
            <w:enabled/>
            <w:calcOnExit w:val="0"/>
            <w:textInput/>
          </w:ffData>
        </w:fldChar>
      </w:r>
      <w:bookmarkStart w:id="1" w:name="Testo1"/>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fldChar w:fldCharType="end"/>
      </w:r>
      <w:bookmarkEnd w:id="1"/>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Nato 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il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Residente in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via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In qualità di (Titolare / Legale rappresentante)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Dell’Impresa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Con sede legale in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via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Con codice fiscale 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P.IVA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F073FE" w:rsidRPr="00F9118A" w:rsidRDefault="00F073FE" w:rsidP="00F073FE">
      <w:pPr>
        <w:tabs>
          <w:tab w:val="left" w:pos="2905"/>
          <w:tab w:val="left" w:pos="3685"/>
          <w:tab w:val="left" w:pos="5386"/>
          <w:tab w:val="decimal" w:pos="8859"/>
        </w:tabs>
        <w:spacing w:line="240" w:lineRule="atLeast"/>
        <w:jc w:val="both"/>
        <w:rPr>
          <w:iCs/>
          <w:sz w:val="22"/>
          <w:szCs w:val="22"/>
        </w:rPr>
      </w:pPr>
      <w:r w:rsidRPr="00F9118A">
        <w:rPr>
          <w:sz w:val="22"/>
          <w:szCs w:val="22"/>
        </w:rPr>
        <w:t>ai fini della partecipazione alla procedura di gara, consapevole del fatto che il rilascio di dichiarazioni mendaci, la formazione e l’uso di atti falsi sono puniti ai sensi del codice penale e delle leggi speciali in materia (Art. 76 D.P.R. 28 dicembre 2000, n. 445), sotto la sua personale responsabilità</w:t>
      </w:r>
    </w:p>
    <w:p w:rsidR="00F073FE" w:rsidRPr="00F9118A" w:rsidRDefault="00F073FE" w:rsidP="00F073FE">
      <w:pPr>
        <w:pStyle w:val="Rientro1"/>
        <w:widowControl w:val="0"/>
        <w:rPr>
          <w:rFonts w:ascii="Times New Roman" w:hAnsi="Times New Roman"/>
          <w:sz w:val="22"/>
          <w:szCs w:val="22"/>
        </w:rPr>
      </w:pPr>
    </w:p>
    <w:p w:rsidR="00F073FE" w:rsidRPr="00F9118A" w:rsidRDefault="00F073FE" w:rsidP="00F073FE">
      <w:pPr>
        <w:pStyle w:val="Rientro1"/>
        <w:widowControl w:val="0"/>
        <w:jc w:val="center"/>
        <w:rPr>
          <w:rFonts w:ascii="Times New Roman" w:hAnsi="Times New Roman"/>
          <w:b/>
          <w:bCs/>
          <w:color w:val="000000"/>
          <w:sz w:val="22"/>
          <w:szCs w:val="22"/>
        </w:rPr>
      </w:pPr>
      <w:r w:rsidRPr="00F9118A">
        <w:rPr>
          <w:rFonts w:ascii="Times New Roman" w:hAnsi="Times New Roman"/>
          <w:b/>
          <w:bCs/>
          <w:sz w:val="22"/>
          <w:szCs w:val="22"/>
        </w:rPr>
        <w:t>DICHIARA</w:t>
      </w:r>
    </w:p>
    <w:p w:rsidR="00F073FE" w:rsidRPr="00F9118A" w:rsidRDefault="00F073FE" w:rsidP="00F073FE">
      <w:pPr>
        <w:pStyle w:val="Rientro1"/>
        <w:spacing w:before="120"/>
        <w:ind w:left="794"/>
        <w:rPr>
          <w:rFonts w:ascii="Times New Roman" w:hAnsi="Times New Roman"/>
          <w:sz w:val="22"/>
          <w:szCs w:val="22"/>
        </w:rPr>
      </w:pPr>
    </w:p>
    <w:p w:rsidR="00AE5811" w:rsidRDefault="00AE5811" w:rsidP="00AE5811">
      <w:pPr>
        <w:pStyle w:val="Rientro2"/>
        <w:widowControl w:val="0"/>
        <w:numPr>
          <w:ilvl w:val="0"/>
          <w:numId w:val="2"/>
        </w:numPr>
        <w:tabs>
          <w:tab w:val="clear" w:pos="1134"/>
          <w:tab w:val="left" w:pos="284"/>
          <w:tab w:val="left" w:pos="567"/>
          <w:tab w:val="left" w:pos="709"/>
        </w:tabs>
        <w:ind w:left="426" w:firstLine="0"/>
        <w:rPr>
          <w:rFonts w:ascii="Times New Roman" w:hAnsi="Times New Roman"/>
          <w:sz w:val="22"/>
          <w:szCs w:val="22"/>
        </w:rPr>
      </w:pPr>
      <w:r w:rsidRPr="00F9118A">
        <w:rPr>
          <w:rFonts w:ascii="Times New Roman" w:hAnsi="Times New Roman"/>
          <w:sz w:val="22"/>
          <w:szCs w:val="22"/>
        </w:rPr>
        <w:t xml:space="preserve"> che l’impresa ha svolto servizi nello stesso settore della gara, nell’ultimo triennio, per un importo complessivo</w:t>
      </w:r>
      <w:r w:rsidR="00AE27D1" w:rsidRPr="00F9118A">
        <w:rPr>
          <w:rFonts w:ascii="Times New Roman" w:hAnsi="Times New Roman"/>
          <w:sz w:val="22"/>
          <w:szCs w:val="22"/>
        </w:rPr>
        <w:t xml:space="preserve"> non inferiore a € </w:t>
      </w:r>
      <w:r w:rsidR="0011049A" w:rsidRPr="00F9118A">
        <w:rPr>
          <w:rFonts w:ascii="Times New Roman" w:hAnsi="Times New Roman"/>
          <w:sz w:val="22"/>
          <w:szCs w:val="22"/>
        </w:rPr>
        <w:t>1</w:t>
      </w:r>
      <w:r w:rsidRPr="00F9118A">
        <w:rPr>
          <w:rFonts w:ascii="Times New Roman" w:hAnsi="Times New Roman"/>
          <w:sz w:val="22"/>
          <w:szCs w:val="22"/>
        </w:rPr>
        <w:t>.</w:t>
      </w:r>
      <w:r w:rsidR="00477FC9">
        <w:rPr>
          <w:rFonts w:ascii="Times New Roman" w:hAnsi="Times New Roman"/>
          <w:sz w:val="22"/>
          <w:szCs w:val="22"/>
        </w:rPr>
        <w:t>500.000.</w:t>
      </w:r>
    </w:p>
    <w:p w:rsidR="00477FC9" w:rsidRPr="00477FC9" w:rsidRDefault="0010643A" w:rsidP="00477FC9">
      <w:pPr>
        <w:pStyle w:val="Paragrafoelenco1"/>
        <w:tabs>
          <w:tab w:val="left" w:pos="4188"/>
        </w:tabs>
        <w:ind w:left="426"/>
        <w:jc w:val="both"/>
        <w:rPr>
          <w:sz w:val="22"/>
          <w:szCs w:val="22"/>
        </w:rPr>
      </w:pPr>
      <w:r>
        <w:rPr>
          <w:sz w:val="22"/>
          <w:szCs w:val="22"/>
        </w:rPr>
        <w:t>Elenco dei</w:t>
      </w:r>
      <w:r w:rsidR="00477FC9" w:rsidRPr="00477FC9">
        <w:rPr>
          <w:sz w:val="22"/>
          <w:szCs w:val="22"/>
        </w:rPr>
        <w:t xml:space="preserve"> principali </w:t>
      </w:r>
      <w:proofErr w:type="gramStart"/>
      <w:r w:rsidR="00477FC9" w:rsidRPr="00477FC9">
        <w:rPr>
          <w:sz w:val="22"/>
          <w:szCs w:val="22"/>
        </w:rPr>
        <w:t>servizi  eseguiti</w:t>
      </w:r>
      <w:proofErr w:type="gramEnd"/>
      <w:r w:rsidR="00477FC9" w:rsidRPr="00477FC9">
        <w:rPr>
          <w:sz w:val="22"/>
          <w:szCs w:val="22"/>
        </w:rPr>
        <w:t xml:space="preserve"> negli ultimi tre anni con l’indicazione dell’importo, delle date e i committenti delle forniture, pubblici o privati.   </w:t>
      </w:r>
    </w:p>
    <w:p w:rsidR="00477FC9" w:rsidRPr="00477FC9" w:rsidRDefault="00477FC9" w:rsidP="00477FC9">
      <w:pPr>
        <w:pStyle w:val="Paragrafoelenco1"/>
        <w:tabs>
          <w:tab w:val="left" w:pos="4188"/>
        </w:tabs>
        <w:ind w:left="426"/>
        <w:jc w:val="both"/>
        <w:rPr>
          <w:sz w:val="22"/>
          <w:szCs w:val="22"/>
        </w:rPr>
      </w:pP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r w:rsidRPr="000C16A5">
        <w:rPr>
          <w:sz w:val="22"/>
          <w:szCs w:val="22"/>
        </w:rPr>
        <w:fldChar w:fldCharType="begin">
          <w:ffData>
            <w:name w:val="Testo1"/>
            <w:enabled/>
            <w:calcOnExit w:val="0"/>
            <w:textInput/>
          </w:ffData>
        </w:fldChar>
      </w:r>
      <w:r w:rsidRPr="000C16A5">
        <w:rPr>
          <w:sz w:val="22"/>
          <w:szCs w:val="22"/>
        </w:rPr>
        <w:instrText xml:space="preserve"> FORMTEXT </w:instrText>
      </w:r>
      <w:r w:rsidRPr="000C16A5">
        <w:rPr>
          <w:sz w:val="22"/>
          <w:szCs w:val="22"/>
        </w:rPr>
      </w:r>
      <w:r w:rsidRPr="000C16A5">
        <w:rPr>
          <w:sz w:val="22"/>
          <w:szCs w:val="22"/>
        </w:rPr>
        <w:fldChar w:fldCharType="separate"/>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noProof/>
          <w:sz w:val="22"/>
          <w:szCs w:val="22"/>
        </w:rPr>
        <w:t> </w:t>
      </w:r>
      <w:r w:rsidRPr="000C16A5">
        <w:rPr>
          <w:sz w:val="22"/>
          <w:szCs w:val="22"/>
        </w:rPr>
        <w:fldChar w:fldCharType="end"/>
      </w:r>
    </w:p>
    <w:p w:rsidR="00477FC9" w:rsidRPr="00F9118A" w:rsidRDefault="00477FC9" w:rsidP="00477FC9">
      <w:pPr>
        <w:pStyle w:val="Rientro2"/>
        <w:widowControl w:val="0"/>
        <w:tabs>
          <w:tab w:val="clear" w:pos="1134"/>
          <w:tab w:val="left" w:pos="284"/>
          <w:tab w:val="left" w:pos="567"/>
          <w:tab w:val="left" w:pos="709"/>
        </w:tabs>
        <w:ind w:left="426" w:firstLine="0"/>
        <w:rPr>
          <w:rFonts w:ascii="Times New Roman" w:hAnsi="Times New Roman"/>
          <w:sz w:val="22"/>
          <w:szCs w:val="22"/>
        </w:rPr>
      </w:pPr>
    </w:p>
    <w:p w:rsidR="00AE5811" w:rsidRPr="00F9118A" w:rsidRDefault="00AE5811" w:rsidP="00AE5811">
      <w:pPr>
        <w:numPr>
          <w:ilvl w:val="0"/>
          <w:numId w:val="2"/>
        </w:numPr>
        <w:ind w:left="426" w:firstLine="0"/>
        <w:jc w:val="both"/>
        <w:rPr>
          <w:sz w:val="22"/>
          <w:szCs w:val="22"/>
        </w:rPr>
      </w:pPr>
      <w:r w:rsidRPr="00F9118A">
        <w:rPr>
          <w:sz w:val="22"/>
          <w:szCs w:val="22"/>
        </w:rPr>
        <w:t xml:space="preserve">che il fatturato medio annuo degli ultimi 3 esercizi è risultato pari o superiore ad € </w:t>
      </w:r>
      <w:r w:rsidR="00477FC9">
        <w:rPr>
          <w:sz w:val="22"/>
          <w:szCs w:val="22"/>
        </w:rPr>
        <w:t>3</w:t>
      </w:r>
      <w:r w:rsidRPr="00F9118A">
        <w:rPr>
          <w:sz w:val="22"/>
          <w:szCs w:val="22"/>
        </w:rPr>
        <w:t>.000.000;</w:t>
      </w:r>
    </w:p>
    <w:p w:rsidR="00F9118A" w:rsidRPr="00F9118A" w:rsidRDefault="00F9118A" w:rsidP="00F9118A">
      <w:pPr>
        <w:pStyle w:val="Paragrafoelenco"/>
        <w:rPr>
          <w:sz w:val="22"/>
          <w:szCs w:val="22"/>
        </w:rPr>
      </w:pPr>
    </w:p>
    <w:p w:rsidR="00F9118A" w:rsidRPr="00E51FCB" w:rsidRDefault="00F9118A" w:rsidP="00E51FCB">
      <w:pPr>
        <w:pStyle w:val="Paragrafoelenco"/>
        <w:widowControl w:val="0"/>
        <w:numPr>
          <w:ilvl w:val="0"/>
          <w:numId w:val="2"/>
        </w:numPr>
        <w:tabs>
          <w:tab w:val="left" w:pos="1134"/>
        </w:tabs>
        <w:ind w:hanging="294"/>
        <w:jc w:val="both"/>
        <w:rPr>
          <w:bCs/>
          <w:sz w:val="22"/>
          <w:szCs w:val="22"/>
        </w:rPr>
      </w:pPr>
      <w:r w:rsidRPr="00F9118A">
        <w:rPr>
          <w:b/>
          <w:bCs/>
          <w:sz w:val="22"/>
          <w:szCs w:val="22"/>
        </w:rPr>
        <w:t>che la Ditta dispone di almeno 1 impianto</w:t>
      </w:r>
      <w:r w:rsidRPr="00F9118A">
        <w:rPr>
          <w:bCs/>
          <w:sz w:val="22"/>
          <w:szCs w:val="22"/>
        </w:rPr>
        <w:t>, per il ritiro di fanghi disidratati di depurazione (</w:t>
      </w:r>
      <w:r w:rsidRPr="00F9118A">
        <w:rPr>
          <w:b/>
          <w:bCs/>
          <w:sz w:val="22"/>
          <w:szCs w:val="22"/>
        </w:rPr>
        <w:t>codice CER 190805</w:t>
      </w:r>
      <w:r w:rsidRPr="00F9118A">
        <w:rPr>
          <w:bCs/>
          <w:sz w:val="22"/>
          <w:szCs w:val="22"/>
        </w:rPr>
        <w:t xml:space="preserve">) – che possegga autorizzazione per effettuare </w:t>
      </w:r>
      <w:r w:rsidRPr="00F9118A">
        <w:rPr>
          <w:b/>
          <w:bCs/>
          <w:sz w:val="22"/>
          <w:szCs w:val="22"/>
        </w:rPr>
        <w:t xml:space="preserve">attività di recupero R così definita ai sensi dell’allegato C al titolo IV del </w:t>
      </w:r>
      <w:proofErr w:type="spellStart"/>
      <w:r w:rsidRPr="00F9118A">
        <w:rPr>
          <w:b/>
          <w:bCs/>
          <w:sz w:val="22"/>
          <w:szCs w:val="22"/>
        </w:rPr>
        <w:t>D.Lgs.</w:t>
      </w:r>
      <w:proofErr w:type="spellEnd"/>
      <w:r w:rsidRPr="00F9118A">
        <w:rPr>
          <w:b/>
          <w:bCs/>
          <w:sz w:val="22"/>
          <w:szCs w:val="22"/>
        </w:rPr>
        <w:t xml:space="preserve"> 152/2006 e </w:t>
      </w:r>
      <w:proofErr w:type="spellStart"/>
      <w:proofErr w:type="gramStart"/>
      <w:r w:rsidRPr="00F9118A">
        <w:rPr>
          <w:b/>
          <w:bCs/>
          <w:sz w:val="22"/>
          <w:szCs w:val="22"/>
        </w:rPr>
        <w:t>s.m.i.</w:t>
      </w:r>
      <w:proofErr w:type="spellEnd"/>
      <w:r w:rsidRPr="00F9118A">
        <w:rPr>
          <w:b/>
          <w:bCs/>
          <w:sz w:val="22"/>
          <w:szCs w:val="22"/>
        </w:rPr>
        <w:t xml:space="preserve"> ;</w:t>
      </w:r>
      <w:proofErr w:type="gramEnd"/>
    </w:p>
    <w:p w:rsidR="00E51FCB" w:rsidRPr="00E51FCB" w:rsidRDefault="00E51FCB" w:rsidP="00E51FCB">
      <w:pPr>
        <w:pStyle w:val="Paragrafoelenco"/>
        <w:rPr>
          <w:bCs/>
          <w:sz w:val="22"/>
          <w:szCs w:val="22"/>
        </w:rPr>
      </w:pPr>
    </w:p>
    <w:p w:rsidR="00F9118A" w:rsidRPr="0010643A" w:rsidRDefault="00F9118A" w:rsidP="0010643A">
      <w:pPr>
        <w:widowControl w:val="0"/>
        <w:numPr>
          <w:ilvl w:val="0"/>
          <w:numId w:val="2"/>
        </w:numPr>
        <w:tabs>
          <w:tab w:val="left" w:pos="1134"/>
        </w:tabs>
        <w:jc w:val="both"/>
        <w:rPr>
          <w:b/>
          <w:bCs/>
          <w:sz w:val="22"/>
          <w:szCs w:val="22"/>
        </w:rPr>
      </w:pPr>
      <w:r w:rsidRPr="00E51FCB">
        <w:rPr>
          <w:b/>
          <w:bCs/>
          <w:sz w:val="22"/>
          <w:szCs w:val="22"/>
        </w:rPr>
        <w:t>esclusivamente nel caso in cui venga proposta l’attività di smaltimento in via parziale</w:t>
      </w:r>
      <w:r w:rsidR="0010643A">
        <w:rPr>
          <w:b/>
          <w:bCs/>
          <w:sz w:val="22"/>
          <w:szCs w:val="22"/>
        </w:rPr>
        <w:t xml:space="preserve">, </w:t>
      </w:r>
      <w:r w:rsidRPr="0010643A">
        <w:rPr>
          <w:bCs/>
          <w:sz w:val="22"/>
          <w:szCs w:val="22"/>
        </w:rPr>
        <w:t xml:space="preserve">che la Ditta dispone di almeno 1 impianto, per il ritiro di fanghi disidratati di depurazione (codice CER 190805) – che possegga autorizzazione per effettuare attività di smaltimento D così definita ai sensi dell’allegato B al titolo IV del </w:t>
      </w:r>
      <w:proofErr w:type="spellStart"/>
      <w:r w:rsidRPr="0010643A">
        <w:rPr>
          <w:bCs/>
          <w:sz w:val="22"/>
          <w:szCs w:val="22"/>
        </w:rPr>
        <w:t>D.Lgs.</w:t>
      </w:r>
      <w:proofErr w:type="spellEnd"/>
      <w:r w:rsidRPr="0010643A">
        <w:rPr>
          <w:bCs/>
          <w:sz w:val="22"/>
          <w:szCs w:val="22"/>
        </w:rPr>
        <w:t xml:space="preserve"> 152/2006 e </w:t>
      </w:r>
      <w:proofErr w:type="spellStart"/>
      <w:r w:rsidRPr="0010643A">
        <w:rPr>
          <w:bCs/>
          <w:sz w:val="22"/>
          <w:szCs w:val="22"/>
        </w:rPr>
        <w:t>s.m.i.</w:t>
      </w:r>
      <w:proofErr w:type="spellEnd"/>
      <w:r w:rsidRPr="0010643A">
        <w:rPr>
          <w:bCs/>
          <w:sz w:val="22"/>
          <w:szCs w:val="22"/>
        </w:rPr>
        <w:t>;</w:t>
      </w:r>
    </w:p>
    <w:p w:rsidR="00F9118A" w:rsidRPr="00F9118A" w:rsidRDefault="00F9118A" w:rsidP="00F9118A">
      <w:pPr>
        <w:pStyle w:val="Corpodeltesto21"/>
        <w:ind w:left="709"/>
        <w:rPr>
          <w:rFonts w:ascii="Times New Roman" w:hAnsi="Times New Roman"/>
          <w:sz w:val="22"/>
          <w:szCs w:val="22"/>
        </w:rPr>
      </w:pPr>
      <w:r w:rsidRPr="00E51FCB">
        <w:rPr>
          <w:rFonts w:ascii="Times New Roman" w:hAnsi="Times New Roman"/>
          <w:sz w:val="22"/>
          <w:szCs w:val="22"/>
        </w:rPr>
        <w:t xml:space="preserve">Dovrà essere allegata dichiarazione del legale rappresentante di ciascun punto di conferimento proposto per il recupero e/o smaltimento </w:t>
      </w:r>
      <w:r w:rsidRPr="00F9118A">
        <w:rPr>
          <w:rFonts w:ascii="Times New Roman" w:hAnsi="Times New Roman"/>
          <w:sz w:val="22"/>
          <w:szCs w:val="22"/>
        </w:rPr>
        <w:t>attestante la conformità dei fanghi di cui al referto analitico allegato al presente bando di gara  ai requisiti previsti dalle autorizzazioni dei propri impianti comprensivi anche dei quantitativi massimi autorizzati al ricevimento sia annuali che giornalieri e/o qualunque altra prescrizione ponderale vincolata a qualsiasi altra frequenza temporale, unitamente alla copia delle planimetrie degli impianti con indicate le zone di conferimento dei fanghi oggetto di questo appalto, dei successivi trattamenti e delle aree di stoccaggio .</w:t>
      </w:r>
    </w:p>
    <w:p w:rsidR="00AE5811" w:rsidRPr="00F9118A" w:rsidRDefault="00F9118A" w:rsidP="00F9118A">
      <w:pPr>
        <w:widowControl w:val="0"/>
        <w:tabs>
          <w:tab w:val="left" w:pos="851"/>
          <w:tab w:val="left" w:pos="8280"/>
          <w:tab w:val="left" w:pos="9000"/>
          <w:tab w:val="right" w:pos="9180"/>
        </w:tabs>
        <w:ind w:left="709" w:hanging="567"/>
        <w:jc w:val="both"/>
        <w:rPr>
          <w:sz w:val="22"/>
          <w:szCs w:val="22"/>
        </w:rPr>
      </w:pPr>
      <w:r w:rsidRPr="00F9118A">
        <w:rPr>
          <w:sz w:val="22"/>
          <w:szCs w:val="22"/>
        </w:rPr>
        <w:t xml:space="preserve">    </w:t>
      </w:r>
      <w:r w:rsidR="0059207C" w:rsidRPr="00F9118A">
        <w:rPr>
          <w:sz w:val="22"/>
          <w:szCs w:val="22"/>
        </w:rPr>
        <w:t>5</w:t>
      </w:r>
      <w:r w:rsidR="00AE5811" w:rsidRPr="00F9118A">
        <w:rPr>
          <w:sz w:val="22"/>
          <w:szCs w:val="22"/>
        </w:rPr>
        <w:t xml:space="preserve">) </w:t>
      </w:r>
      <w:r>
        <w:rPr>
          <w:sz w:val="22"/>
          <w:szCs w:val="22"/>
        </w:rPr>
        <w:t xml:space="preserve">  </w:t>
      </w:r>
      <w:r w:rsidR="00AE5811" w:rsidRPr="00F9118A">
        <w:rPr>
          <w:sz w:val="22"/>
          <w:szCs w:val="22"/>
        </w:rPr>
        <w:t xml:space="preserve">che nella proposta di impianti per lo </w:t>
      </w:r>
      <w:r w:rsidR="00AE5811" w:rsidRPr="00F9118A">
        <w:rPr>
          <w:b/>
          <w:sz w:val="22"/>
          <w:szCs w:val="22"/>
        </w:rPr>
        <w:t>smaltimento e/o recupero</w:t>
      </w:r>
      <w:r w:rsidR="00AE5811" w:rsidRPr="00F9118A">
        <w:rPr>
          <w:sz w:val="22"/>
          <w:szCs w:val="22"/>
        </w:rPr>
        <w:t>, la Ditta si impegna a fornire sempre e costantemente la continuità del servizio.</w:t>
      </w:r>
    </w:p>
    <w:p w:rsidR="00F073FE" w:rsidRPr="00F9118A" w:rsidRDefault="00F073FE" w:rsidP="00F9118A">
      <w:pPr>
        <w:pStyle w:val="Paragrafoelenco1"/>
        <w:tabs>
          <w:tab w:val="left" w:pos="4188"/>
        </w:tabs>
        <w:spacing w:line="100" w:lineRule="atLeast"/>
        <w:ind w:left="709" w:hanging="567"/>
        <w:jc w:val="both"/>
        <w:rPr>
          <w:rFonts w:eastAsia="Arial"/>
          <w:bCs/>
          <w:color w:val="000000"/>
          <w:kern w:val="2"/>
          <w:sz w:val="22"/>
          <w:szCs w:val="22"/>
          <w:lang w:eastAsia="hi-IN" w:bidi="hi-IN"/>
        </w:rPr>
      </w:pPr>
    </w:p>
    <w:p w:rsidR="00F073FE" w:rsidRPr="00F9118A" w:rsidRDefault="00F073FE" w:rsidP="00F073FE">
      <w:pPr>
        <w:pStyle w:val="Rientro1"/>
        <w:widowControl w:val="0"/>
        <w:rPr>
          <w:rFonts w:ascii="Times New Roman" w:hAnsi="Times New Roman"/>
          <w:sz w:val="22"/>
          <w:szCs w:val="22"/>
        </w:rPr>
      </w:pPr>
      <w:r w:rsidRPr="00F9118A">
        <w:rPr>
          <w:rFonts w:ascii="Times New Roman" w:hAnsi="Times New Roman"/>
          <w:sz w:val="22"/>
          <w:szCs w:val="22"/>
        </w:rPr>
        <w:t>Letto, confermato e sottoscritto.</w:t>
      </w:r>
    </w:p>
    <w:p w:rsidR="00F073FE" w:rsidRPr="00F9118A" w:rsidRDefault="00F073FE" w:rsidP="00400A8C">
      <w:pPr>
        <w:pStyle w:val="Rientro1"/>
        <w:widowControl w:val="0"/>
        <w:rPr>
          <w:rFonts w:ascii="Times New Roman" w:hAnsi="Times New Roman"/>
          <w:sz w:val="22"/>
          <w:szCs w:val="22"/>
        </w:rPr>
      </w:pP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t xml:space="preserve">        </w:t>
      </w:r>
    </w:p>
    <w:p w:rsidR="00400A8C" w:rsidRPr="00F9118A" w:rsidRDefault="00EF6509" w:rsidP="00EF6509">
      <w:pPr>
        <w:ind w:left="4254" w:firstLine="709"/>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Firmato digitalmente</w:t>
      </w:r>
      <w:r w:rsidR="00400A8C" w:rsidRPr="00F9118A">
        <w:rPr>
          <w:sz w:val="22"/>
          <w:szCs w:val="22"/>
        </w:rPr>
        <w:t xml:space="preserve">                                                                          </w:t>
      </w:r>
    </w:p>
    <w:p w:rsidR="00400A8C" w:rsidRPr="00F9118A" w:rsidRDefault="00400A8C" w:rsidP="00400A8C">
      <w:pPr>
        <w:pStyle w:val="Rientro1"/>
        <w:widowControl w:val="0"/>
        <w:rPr>
          <w:rFonts w:ascii="Times New Roman" w:hAnsi="Times New Roman"/>
          <w:sz w:val="22"/>
          <w:szCs w:val="22"/>
        </w:rPr>
      </w:pPr>
    </w:p>
    <w:p w:rsidR="007718B6" w:rsidRPr="00F9118A" w:rsidRDefault="007718B6">
      <w:pPr>
        <w:rPr>
          <w:sz w:val="22"/>
          <w:szCs w:val="22"/>
        </w:rPr>
      </w:pPr>
    </w:p>
    <w:sectPr w:rsidR="007718B6" w:rsidRPr="00F911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5F5" w:rsidRDefault="00FF55F5" w:rsidP="00F073FE">
      <w:r>
        <w:separator/>
      </w:r>
    </w:p>
  </w:endnote>
  <w:endnote w:type="continuationSeparator" w:id="0">
    <w:p w:rsidR="00FF55F5" w:rsidRDefault="00FF55F5" w:rsidP="00F0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5F5" w:rsidRDefault="00FF55F5" w:rsidP="00F073FE">
      <w:r>
        <w:separator/>
      </w:r>
    </w:p>
  </w:footnote>
  <w:footnote w:type="continuationSeparator" w:id="0">
    <w:p w:rsidR="00FF55F5" w:rsidRDefault="00FF55F5" w:rsidP="00F07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 w15:restartNumberingAfterBreak="0">
    <w:nsid w:val="5BA05185"/>
    <w:multiLevelType w:val="hybridMultilevel"/>
    <w:tmpl w:val="9D8A315C"/>
    <w:lvl w:ilvl="0" w:tplc="11DC77B4">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FF0E6D"/>
    <w:multiLevelType w:val="multilevel"/>
    <w:tmpl w:val="7894482A"/>
    <w:name w:val="WWNum13"/>
    <w:lvl w:ilvl="0">
      <w:start w:val="1"/>
      <w:numFmt w:val="decimal"/>
      <w:lvlText w:val="%1)"/>
      <w:lvlJc w:val="left"/>
      <w:pPr>
        <w:tabs>
          <w:tab w:val="num" w:pos="720"/>
        </w:tabs>
        <w:ind w:left="720" w:hanging="360"/>
      </w:pPr>
    </w:lvl>
    <w:lvl w:ilvl="1">
      <w:start w:val="2"/>
      <w:numFmt w:val="lowerLetter"/>
      <w:lvlText w:val="%2)"/>
      <w:lvlJc w:val="left"/>
      <w:pPr>
        <w:tabs>
          <w:tab w:val="num" w:pos="1211"/>
        </w:tabs>
        <w:ind w:left="1211" w:hanging="360"/>
      </w:pPr>
    </w:lvl>
    <w:lvl w:ilvl="2">
      <w:start w:val="4"/>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FE"/>
    <w:rsid w:val="000C16A5"/>
    <w:rsid w:val="000C7464"/>
    <w:rsid w:val="0010643A"/>
    <w:rsid w:val="0011049A"/>
    <w:rsid w:val="001A0398"/>
    <w:rsid w:val="00400A8C"/>
    <w:rsid w:val="00477FC9"/>
    <w:rsid w:val="0059207C"/>
    <w:rsid w:val="00605E42"/>
    <w:rsid w:val="007718B6"/>
    <w:rsid w:val="00996853"/>
    <w:rsid w:val="00AE27D1"/>
    <w:rsid w:val="00AE5811"/>
    <w:rsid w:val="00BB098E"/>
    <w:rsid w:val="00BC72AE"/>
    <w:rsid w:val="00CB4800"/>
    <w:rsid w:val="00E51FCB"/>
    <w:rsid w:val="00E719A4"/>
    <w:rsid w:val="00EA082B"/>
    <w:rsid w:val="00EF6509"/>
    <w:rsid w:val="00F073FE"/>
    <w:rsid w:val="00F9118A"/>
    <w:rsid w:val="00FF5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AEE6-8AD9-49AE-8922-8A430722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73FE"/>
    <w:pPr>
      <w:suppressAutoHyphens/>
      <w:spacing w:after="0" w:line="240" w:lineRule="auto"/>
    </w:pPr>
    <w:rPr>
      <w:rFonts w:ascii="Times New Roman" w:eastAsia="Times New Roman" w:hAnsi="Times New Roman" w:cs="Times New Roman"/>
      <w:sz w:val="20"/>
      <w:szCs w:val="20"/>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3FE"/>
    <w:pPr>
      <w:tabs>
        <w:tab w:val="center" w:pos="4819"/>
        <w:tab w:val="right" w:pos="9638"/>
      </w:tabs>
    </w:pPr>
  </w:style>
  <w:style w:type="character" w:customStyle="1" w:styleId="IntestazioneCarattere">
    <w:name w:val="Intestazione Carattere"/>
    <w:basedOn w:val="Carpredefinitoparagrafo"/>
    <w:link w:val="Intestazione"/>
    <w:uiPriority w:val="99"/>
    <w:rsid w:val="00F073FE"/>
  </w:style>
  <w:style w:type="paragraph" w:styleId="Pidipagina">
    <w:name w:val="footer"/>
    <w:basedOn w:val="Normale"/>
    <w:link w:val="PidipaginaCarattere"/>
    <w:uiPriority w:val="99"/>
    <w:unhideWhenUsed/>
    <w:rsid w:val="00F073FE"/>
    <w:pPr>
      <w:tabs>
        <w:tab w:val="center" w:pos="4819"/>
        <w:tab w:val="right" w:pos="9638"/>
      </w:tabs>
    </w:pPr>
  </w:style>
  <w:style w:type="character" w:customStyle="1" w:styleId="PidipaginaCarattere">
    <w:name w:val="Piè di pagina Carattere"/>
    <w:basedOn w:val="Carpredefinitoparagrafo"/>
    <w:link w:val="Pidipagina"/>
    <w:uiPriority w:val="99"/>
    <w:rsid w:val="00F073FE"/>
  </w:style>
  <w:style w:type="paragraph" w:customStyle="1" w:styleId="Rientronormale1">
    <w:name w:val="Rientro normale1"/>
    <w:basedOn w:val="Normale"/>
    <w:rsid w:val="00F073FE"/>
    <w:pPr>
      <w:jc w:val="both"/>
    </w:pPr>
    <w:rPr>
      <w:rFonts w:ascii="Arial" w:hAnsi="Arial"/>
      <w:sz w:val="24"/>
    </w:rPr>
  </w:style>
  <w:style w:type="paragraph" w:customStyle="1" w:styleId="Rientro1">
    <w:name w:val="Rientro1"/>
    <w:basedOn w:val="Normale"/>
    <w:rsid w:val="00F073FE"/>
    <w:pPr>
      <w:tabs>
        <w:tab w:val="left" w:pos="567"/>
      </w:tabs>
      <w:ind w:left="567" w:hanging="567"/>
      <w:jc w:val="both"/>
    </w:pPr>
    <w:rPr>
      <w:rFonts w:ascii="Arial" w:hAnsi="Arial"/>
      <w:sz w:val="24"/>
    </w:rPr>
  </w:style>
  <w:style w:type="paragraph" w:customStyle="1" w:styleId="Rientro2">
    <w:name w:val="Rientro2"/>
    <w:basedOn w:val="Rientro1"/>
    <w:rsid w:val="00F073FE"/>
    <w:pPr>
      <w:tabs>
        <w:tab w:val="clear" w:pos="567"/>
        <w:tab w:val="left" w:pos="1134"/>
      </w:tabs>
      <w:ind w:left="1134"/>
    </w:pPr>
  </w:style>
  <w:style w:type="paragraph" w:customStyle="1" w:styleId="Paragrafoelenco1">
    <w:name w:val="Paragrafo elenco1"/>
    <w:basedOn w:val="Normale"/>
    <w:rsid w:val="00F073FE"/>
    <w:pPr>
      <w:ind w:left="708"/>
    </w:pPr>
  </w:style>
  <w:style w:type="paragraph" w:customStyle="1" w:styleId="Paragrafoelenco2">
    <w:name w:val="Paragrafo elenco2"/>
    <w:basedOn w:val="Normale"/>
    <w:rsid w:val="00AE5811"/>
    <w:pPr>
      <w:ind w:left="708"/>
    </w:pPr>
  </w:style>
  <w:style w:type="paragraph" w:customStyle="1" w:styleId="numeratoa">
    <w:name w:val="numerato a)"/>
    <w:basedOn w:val="Normale"/>
    <w:rsid w:val="00AE5811"/>
    <w:pPr>
      <w:tabs>
        <w:tab w:val="left" w:pos="360"/>
      </w:tabs>
      <w:spacing w:after="120"/>
      <w:jc w:val="both"/>
    </w:pPr>
    <w:rPr>
      <w:rFonts w:ascii="Arial" w:hAnsi="Arial"/>
      <w:sz w:val="24"/>
      <w:lang w:eastAsia="ar-SA" w:bidi="ar-SA"/>
    </w:rPr>
  </w:style>
  <w:style w:type="paragraph" w:styleId="Paragrafoelenco">
    <w:name w:val="List Paragraph"/>
    <w:basedOn w:val="Normale"/>
    <w:uiPriority w:val="34"/>
    <w:qFormat/>
    <w:rsid w:val="00F9118A"/>
    <w:pPr>
      <w:ind w:left="720"/>
      <w:contextualSpacing/>
    </w:pPr>
  </w:style>
  <w:style w:type="paragraph" w:customStyle="1" w:styleId="Corpodeltesto21">
    <w:name w:val="Corpo del testo 21"/>
    <w:basedOn w:val="Normale"/>
    <w:rsid w:val="00F9118A"/>
    <w:pPr>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6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Monica Argilli</cp:lastModifiedBy>
  <cp:revision>2</cp:revision>
  <dcterms:created xsi:type="dcterms:W3CDTF">2022-06-17T08:48:00Z</dcterms:created>
  <dcterms:modified xsi:type="dcterms:W3CDTF">2022-06-17T08:48:00Z</dcterms:modified>
</cp:coreProperties>
</file>