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7706A5D3" w14:textId="77777777" w:rsidR="00605A62" w:rsidRPr="00605A62" w:rsidRDefault="00605A62" w:rsidP="00605A62"/>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negotia,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37F0E19" w14:textId="5A5FB9FF"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 ]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b) delitti, consumati o tentati, di cui agli articoli 317, 318, 319, 319-ter, 319-quater, 320, 321, 322, 322-bis, 346-bis, 353, 353-bis, 354, 355 e 356 del codice penale nonché all'articolo 2635 del codice civile;</w:t>
      </w:r>
    </w:p>
    <w:p w14:paraId="73C591EF" w14:textId="77777777" w:rsidR="00913BC3" w:rsidRPr="00EB3F74" w:rsidRDefault="00913BC3" w:rsidP="00913BC3">
      <w:pPr>
        <w:jc w:val="both"/>
        <w:rPr>
          <w:iCs/>
          <w:sz w:val="20"/>
          <w:szCs w:val="20"/>
        </w:rPr>
      </w:pPr>
      <w:r w:rsidRPr="00EB3F74">
        <w:rPr>
          <w:iCs/>
          <w:sz w:val="20"/>
          <w:szCs w:val="20"/>
        </w:rPr>
        <w:lastRenderedPageBreak/>
        <w:t xml:space="preserve"> b-bis) false comunicazioni sociali di cui agli articoli 2621 e 2622 del codice civile.</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 ]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C.P.P</w:t>
            </w:r>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D.Lgs.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567A14">
        <w:rPr>
          <w:iCs/>
          <w:sz w:val="20"/>
          <w:szCs w:val="20"/>
        </w:rPr>
        <w:lastRenderedPageBreak/>
        <w:t>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gravi infrazioni debitamente accertate alle norme in materia di salute e sicurezza sul lavoro nonché agli obblighi di cui all'articolo 95, comma 1 lettera a) del D.Lgs.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commesso gravi infrazioni debitamente accertate alle norme in materia di salute e sicurezza sul lavoro nonché agli obblighi di cui all'articolo 95, comma 1 lettera a) del D.Lgs.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 ]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 ]  </w:t>
      </w:r>
      <w:bookmarkEnd w:id="1"/>
      <w:r w:rsidRPr="008A2DCA">
        <w:rPr>
          <w:iCs/>
          <w:sz w:val="20"/>
          <w:szCs w:val="20"/>
        </w:rPr>
        <w:t>di essere stato condannato, con sentenza passata in giudicato, per aver commesso grave inadempimento nei confronti di uno o più subappaltatori :</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D.Lgs.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non essere in una situazione di controllo di cui all’art. 2359 del codice civile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 ] di non essere a conoscenza della partecipazione alla medesima procedura di soggetti che si trovano, rispetto al presente concorrente, in una delle situazioni di controllo di cui all'articolo 2359 del codice civile,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essere a conoscenza della partecipazione alla medesima procedura di soggetti che si trovano, rispetto al presente concorrente, in situazione di controllo di cui all'articolo 2359 del codice civile,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lastRenderedPageBreak/>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lastRenderedPageBreak/>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 xml:space="preserve">in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etico  adottato dalla stazione appaltante reperibile nel sito di Aimag  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80625C2" w14:textId="07A2E95D"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359A3862" w14:textId="718DEBF9" w:rsidR="00017501" w:rsidRPr="00000837" w:rsidRDefault="00913BC3" w:rsidP="00000837">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04F20DD7" w14:textId="531BEE33" w:rsidR="00C41162" w:rsidRPr="00250435" w:rsidRDefault="00184306" w:rsidP="00250435">
      <w:pPr>
        <w:jc w:val="both"/>
        <w:rPr>
          <w:b/>
          <w:bCs/>
          <w:color w:val="4472C4" w:themeColor="accent5"/>
          <w:sz w:val="20"/>
          <w:szCs w:val="20"/>
        </w:rPr>
      </w:pPr>
      <w:r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lastRenderedPageBreak/>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6E12A5BF"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00605A62" w:rsidRPr="006533B7">
        <w:rPr>
          <w:bCs/>
          <w:sz w:val="20"/>
          <w:szCs w:val="20"/>
        </w:rPr>
        <w:t>attuare</w:t>
      </w:r>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51DE0AB" w14:textId="4D933409" w:rsidR="00250435" w:rsidRPr="00605A62" w:rsidRDefault="00250435" w:rsidP="00605A62">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w:t>
      </w:r>
      <w:r w:rsidR="00000837">
        <w:rPr>
          <w:sz w:val="20"/>
          <w:szCs w:val="20"/>
        </w:rPr>
        <w:t>forniture</w:t>
      </w:r>
      <w:r w:rsidRPr="00250435">
        <w:rPr>
          <w:sz w:val="20"/>
          <w:szCs w:val="20"/>
        </w:rPr>
        <w:t xml:space="preserve"> analogh</w:t>
      </w:r>
      <w:r w:rsidR="00000837">
        <w:rPr>
          <w:sz w:val="20"/>
          <w:szCs w:val="20"/>
        </w:rPr>
        <w:t>e</w:t>
      </w:r>
      <w:r w:rsidRPr="00250435">
        <w:rPr>
          <w:sz w:val="20"/>
          <w:szCs w:val="20"/>
        </w:rPr>
        <w:t xml:space="preserve"> quelli oggetto della gara per un importo complessivo non inferiore a </w:t>
      </w:r>
      <w:r w:rsidR="00000837" w:rsidRPr="00000837">
        <w:rPr>
          <w:sz w:val="20"/>
          <w:szCs w:val="20"/>
        </w:rPr>
        <w:t xml:space="preserve">euro </w:t>
      </w:r>
      <w:r w:rsidR="0067055F" w:rsidRPr="0067055F">
        <w:rPr>
          <w:sz w:val="20"/>
          <w:szCs w:val="20"/>
        </w:rPr>
        <w:t>252.000,00</w:t>
      </w:r>
      <w:r w:rsidR="0067055F">
        <w:rPr>
          <w:sz w:val="20"/>
          <w:szCs w:val="20"/>
        </w:rPr>
        <w:t>.</w:t>
      </w: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79C77501" w14:textId="6D788F47" w:rsidR="00250435" w:rsidRPr="00250435"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w:t>
      </w:r>
      <w:r w:rsidR="00000837" w:rsidRPr="00000837">
        <w:rPr>
          <w:iCs/>
          <w:color w:val="000000" w:themeColor="text1"/>
          <w:sz w:val="20"/>
          <w:szCs w:val="20"/>
        </w:rPr>
        <w:t>euro</w:t>
      </w:r>
      <w:r w:rsidR="00A163F9" w:rsidRPr="00A163F9">
        <w:rPr>
          <w:iCs/>
          <w:color w:val="000000" w:themeColor="text1"/>
          <w:sz w:val="20"/>
          <w:szCs w:val="20"/>
        </w:rPr>
        <w:t xml:space="preserve"> </w:t>
      </w:r>
      <w:r w:rsidR="0067055F" w:rsidRPr="0067055F">
        <w:rPr>
          <w:iCs/>
          <w:color w:val="000000" w:themeColor="text1"/>
          <w:sz w:val="20"/>
          <w:szCs w:val="20"/>
        </w:rPr>
        <w:t>252.000,00</w:t>
      </w:r>
      <w:r w:rsidRPr="00250435">
        <w:rPr>
          <w:iCs/>
          <w:color w:val="000000" w:themeColor="text1"/>
          <w:sz w:val="20"/>
          <w:szCs w:val="20"/>
        </w:rPr>
        <w:t>)</w:t>
      </w:r>
      <w:r w:rsidR="00605A62">
        <w:rPr>
          <w:iCs/>
          <w:color w:val="000000" w:themeColor="text1"/>
          <w:sz w:val="20"/>
          <w:szCs w:val="20"/>
        </w:rPr>
        <w:t>.</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lastRenderedPageBreak/>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SI IMPEGNA ad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lastRenderedPageBreak/>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77AB" w14:textId="77777777" w:rsidR="004553F2" w:rsidRDefault="004553F2">
      <w:pPr>
        <w:spacing w:after="0" w:line="240" w:lineRule="auto"/>
      </w:pPr>
      <w:r>
        <w:separator/>
      </w:r>
    </w:p>
  </w:endnote>
  <w:endnote w:type="continuationSeparator" w:id="0">
    <w:p w14:paraId="7F6381F7" w14:textId="77777777" w:rsidR="004553F2" w:rsidRDefault="00455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DD3D" w14:textId="77777777" w:rsidR="004553F2" w:rsidRDefault="004553F2">
      <w:pPr>
        <w:rPr>
          <w:sz w:val="12"/>
        </w:rPr>
      </w:pPr>
      <w:r>
        <w:separator/>
      </w:r>
    </w:p>
  </w:footnote>
  <w:footnote w:type="continuationSeparator" w:id="0">
    <w:p w14:paraId="3F9CB581" w14:textId="77777777" w:rsidR="004553F2" w:rsidRDefault="004553F2">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0837"/>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3688"/>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553F2"/>
    <w:rsid w:val="00465DD1"/>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657"/>
    <w:rsid w:val="00573D41"/>
    <w:rsid w:val="00586FF1"/>
    <w:rsid w:val="00596129"/>
    <w:rsid w:val="005976C8"/>
    <w:rsid w:val="005A7720"/>
    <w:rsid w:val="005B731D"/>
    <w:rsid w:val="005C49E2"/>
    <w:rsid w:val="005D444F"/>
    <w:rsid w:val="005E725A"/>
    <w:rsid w:val="005F1D22"/>
    <w:rsid w:val="006022FA"/>
    <w:rsid w:val="006026A2"/>
    <w:rsid w:val="00605A62"/>
    <w:rsid w:val="00607BC1"/>
    <w:rsid w:val="00607EB0"/>
    <w:rsid w:val="006123E0"/>
    <w:rsid w:val="0062128A"/>
    <w:rsid w:val="0062593A"/>
    <w:rsid w:val="00625B83"/>
    <w:rsid w:val="0063020D"/>
    <w:rsid w:val="00633A29"/>
    <w:rsid w:val="006377D3"/>
    <w:rsid w:val="0064397E"/>
    <w:rsid w:val="006533B7"/>
    <w:rsid w:val="0066102F"/>
    <w:rsid w:val="0067055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3EE7"/>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3C9D"/>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163F9"/>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0B0A"/>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14</Pages>
  <Words>5303</Words>
  <Characters>30233</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79</cp:revision>
  <cp:lastPrinted>2025-10-03T09:42:00Z</cp:lastPrinted>
  <dcterms:created xsi:type="dcterms:W3CDTF">2025-08-28T13:59:00Z</dcterms:created>
  <dcterms:modified xsi:type="dcterms:W3CDTF">2026-07-14T08:57:00Z</dcterms:modified>
  <dc:language>it-IT</dc:language>
</cp:coreProperties>
</file>